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DF20B9B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407999">
              <w:rPr>
                <w:b/>
                <w:sz w:val="26"/>
                <w:szCs w:val="26"/>
              </w:rPr>
              <w:t>095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79EA9D3F" w:rsidR="00B46C25" w:rsidRPr="00364696" w:rsidRDefault="00A01110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6CA4">
              <w:rPr>
                <w:b/>
                <w:sz w:val="26"/>
                <w:szCs w:val="26"/>
                <w:lang w:val="en-US"/>
              </w:rPr>
              <w:t>2</w:t>
            </w:r>
            <w:r w:rsidR="00364696">
              <w:rPr>
                <w:b/>
                <w:sz w:val="26"/>
                <w:szCs w:val="26"/>
              </w:rPr>
              <w:t>251478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0C05A2" w14:textId="77777777" w:rsidR="00EA2EF8" w:rsidRPr="00FA5FA8" w:rsidRDefault="00EA2EF8" w:rsidP="00EA2EF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40F00C" w14:textId="65A95462" w:rsidR="00EA2EF8" w:rsidRPr="00004529" w:rsidRDefault="00EA2EF8" w:rsidP="00EA2EF8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6D0F08">
        <w:rPr>
          <w:b/>
          <w:sz w:val="26"/>
          <w:szCs w:val="26"/>
        </w:rPr>
        <w:t>Зажим поддерживающий PSP-25/</w:t>
      </w:r>
      <w:r w:rsidR="00364696" w:rsidRPr="00364696">
        <w:rPr>
          <w:b/>
          <w:sz w:val="26"/>
          <w:szCs w:val="26"/>
        </w:rPr>
        <w:t>120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6C45A7D1" w14:textId="77777777" w:rsidR="00EA2EF8" w:rsidRDefault="00EA2EF8" w:rsidP="00EA2EF8">
      <w:pPr>
        <w:ind w:firstLine="0"/>
        <w:jc w:val="center"/>
        <w:rPr>
          <w:sz w:val="24"/>
          <w:szCs w:val="24"/>
        </w:rPr>
      </w:pPr>
    </w:p>
    <w:p w14:paraId="4743E440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9857AD" w14:textId="77777777" w:rsidR="00EA2EF8" w:rsidRPr="00101DD6" w:rsidRDefault="00EA2EF8" w:rsidP="00EA2EF8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96834F4" w14:textId="77777777" w:rsidR="00EA2EF8" w:rsidRPr="007B6CB8" w:rsidRDefault="00EA2EF8" w:rsidP="00EA2E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EA2EF8" w:rsidRPr="00265BDD" w14:paraId="54A47ADB" w14:textId="77777777" w:rsidTr="00FB07D3">
        <w:tc>
          <w:tcPr>
            <w:tcW w:w="3652" w:type="dxa"/>
            <w:shd w:val="clear" w:color="auto" w:fill="auto"/>
          </w:tcPr>
          <w:p w14:paraId="2DC45BD1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1033F69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A2EF8" w:rsidRPr="00265BDD" w14:paraId="368DFF9C" w14:textId="77777777" w:rsidTr="00364696">
        <w:tc>
          <w:tcPr>
            <w:tcW w:w="3652" w:type="dxa"/>
            <w:shd w:val="clear" w:color="auto" w:fill="auto"/>
            <w:vAlign w:val="center"/>
          </w:tcPr>
          <w:p w14:paraId="450A09FC" w14:textId="21BB9E91" w:rsidR="00EA2EF8" w:rsidRPr="00275760" w:rsidRDefault="006D0F08" w:rsidP="0036469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Зажим поддерживающий PSP-25/</w:t>
            </w:r>
            <w:r w:rsidR="00364696" w:rsidRPr="00364696">
              <w:t>120</w:t>
            </w:r>
          </w:p>
        </w:tc>
        <w:tc>
          <w:tcPr>
            <w:tcW w:w="6252" w:type="dxa"/>
            <w:shd w:val="clear" w:color="auto" w:fill="auto"/>
          </w:tcPr>
          <w:p w14:paraId="4D34535B" w14:textId="77777777" w:rsidR="00364696" w:rsidRPr="00364696" w:rsidRDefault="00364696" w:rsidP="0036469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64696">
              <w:rPr>
                <w:szCs w:val="19"/>
                <w:shd w:val="clear" w:color="auto" w:fill="FFFFFF"/>
              </w:rPr>
              <w:t>Назначение:</w:t>
            </w:r>
          </w:p>
          <w:p w14:paraId="6B6EABD6" w14:textId="77777777" w:rsidR="00364696" w:rsidRPr="00364696" w:rsidRDefault="00364696" w:rsidP="0036469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64696">
              <w:rPr>
                <w:szCs w:val="19"/>
                <w:shd w:val="clear" w:color="auto" w:fill="FFFFFF"/>
              </w:rPr>
              <w:t xml:space="preserve">- применяются для подвески 4-жильного СИП трассы </w:t>
            </w:r>
            <w:proofErr w:type="gramStart"/>
            <w:r w:rsidRPr="00364696">
              <w:rPr>
                <w:szCs w:val="19"/>
                <w:shd w:val="clear" w:color="auto" w:fill="FFFFFF"/>
              </w:rPr>
              <w:t>ВЛ</w:t>
            </w:r>
            <w:proofErr w:type="gramEnd"/>
            <w:r w:rsidRPr="00364696">
              <w:rPr>
                <w:szCs w:val="19"/>
                <w:shd w:val="clear" w:color="auto" w:fill="FFFFFF"/>
              </w:rPr>
              <w:t xml:space="preserve"> на промежуточных и угловых опорах при углах поворота до 30°.;</w:t>
            </w:r>
          </w:p>
          <w:p w14:paraId="0FC33285" w14:textId="77777777" w:rsidR="00364696" w:rsidRPr="00364696" w:rsidRDefault="00364696" w:rsidP="0036469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64696">
              <w:rPr>
                <w:szCs w:val="19"/>
                <w:shd w:val="clear" w:color="auto" w:fill="FFFFFF"/>
              </w:rPr>
              <w:t>Сечение – 4х25-4х120 мм2;</w:t>
            </w:r>
          </w:p>
          <w:p w14:paraId="4E75E2DF" w14:textId="77777777" w:rsidR="00364696" w:rsidRPr="00364696" w:rsidRDefault="00364696" w:rsidP="0036469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64696">
              <w:rPr>
                <w:szCs w:val="19"/>
                <w:shd w:val="clear" w:color="auto" w:fill="FFFFFF"/>
              </w:rPr>
              <w:t xml:space="preserve">Предельная нагрузка - 12 кН; </w:t>
            </w:r>
          </w:p>
          <w:p w14:paraId="1B8D5497" w14:textId="77777777" w:rsidR="00364696" w:rsidRPr="00364696" w:rsidRDefault="00364696" w:rsidP="0036469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64696">
              <w:rPr>
                <w:szCs w:val="19"/>
                <w:shd w:val="clear" w:color="auto" w:fill="FFFFFF"/>
              </w:rPr>
              <w:t xml:space="preserve">Особенности: </w:t>
            </w:r>
          </w:p>
          <w:p w14:paraId="643DEBDA" w14:textId="17F2D496" w:rsidR="00EA2EF8" w:rsidRPr="00026B21" w:rsidRDefault="00364696" w:rsidP="0036469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64696">
              <w:rPr>
                <w:szCs w:val="19"/>
                <w:shd w:val="clear" w:color="auto" w:fill="FFFFFF"/>
              </w:rPr>
              <w:t>- Универсальный диапазон се</w:t>
            </w:r>
            <w:bookmarkStart w:id="0" w:name="_GoBack"/>
            <w:bookmarkEnd w:id="0"/>
            <w:r w:rsidRPr="00364696">
              <w:rPr>
                <w:szCs w:val="19"/>
                <w:shd w:val="clear" w:color="auto" w:fill="FFFFFF"/>
              </w:rPr>
              <w:t>чений. Элементы зажима, контактирующие с жилами, изготовлены из диэлектрического материала. Вставка предохраняет жгут проводов от механического повреждения.</w:t>
            </w:r>
          </w:p>
        </w:tc>
      </w:tr>
    </w:tbl>
    <w:p w14:paraId="0093CF5B" w14:textId="77777777" w:rsidR="00EA2EF8" w:rsidRDefault="00EA2EF8" w:rsidP="00EA2EF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8674B4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1E97EBB2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</w:t>
      </w:r>
      <w:r w:rsidR="000728B6">
        <w:rPr>
          <w:sz w:val="24"/>
          <w:szCs w:val="24"/>
        </w:rPr>
        <w:t>пространяться не менее чем на 60</w:t>
      </w:r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29C1C" w14:textId="77777777" w:rsidR="00E061C6" w:rsidRDefault="00E061C6">
      <w:r>
        <w:separator/>
      </w:r>
    </w:p>
  </w:endnote>
  <w:endnote w:type="continuationSeparator" w:id="0">
    <w:p w14:paraId="79A223E3" w14:textId="77777777" w:rsidR="00E061C6" w:rsidRDefault="00E0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D2CB7" w14:textId="77777777" w:rsidR="00E061C6" w:rsidRDefault="00E061C6">
      <w:r>
        <w:separator/>
      </w:r>
    </w:p>
  </w:footnote>
  <w:footnote w:type="continuationSeparator" w:id="0">
    <w:p w14:paraId="13DD3DED" w14:textId="77777777" w:rsidR="00E061C6" w:rsidRDefault="00E06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FE1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28B6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4696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999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441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6014"/>
    <w:rsid w:val="006C75F1"/>
    <w:rsid w:val="006C7B1F"/>
    <w:rsid w:val="006D0F08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7B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111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6713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6C"/>
    <w:rsid w:val="00DD6EC5"/>
    <w:rsid w:val="00DD6FFB"/>
    <w:rsid w:val="00DE1980"/>
    <w:rsid w:val="00DE1D88"/>
    <w:rsid w:val="00DE44F6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1C6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2EF8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0DF"/>
    <w:rsid w:val="00FA7364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47F81D-65E7-4772-B9C3-809A82B76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1434</Words>
  <Characters>8176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7</cp:revision>
  <cp:lastPrinted>2010-09-30T14:29:00Z</cp:lastPrinted>
  <dcterms:created xsi:type="dcterms:W3CDTF">2019-10-08T09:56:00Z</dcterms:created>
  <dcterms:modified xsi:type="dcterms:W3CDTF">2019-10-22T06:45:00Z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